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ECC24" w14:textId="77777777" w:rsidR="00BB6138" w:rsidRDefault="00BB6138" w:rsidP="00BB613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B34D78" wp14:editId="30AFB1BD">
                <wp:simplePos x="0" y="0"/>
                <wp:positionH relativeFrom="column">
                  <wp:posOffset>2248535</wp:posOffset>
                </wp:positionH>
                <wp:positionV relativeFrom="paragraph">
                  <wp:posOffset>-585470</wp:posOffset>
                </wp:positionV>
                <wp:extent cx="3281680" cy="638175"/>
                <wp:effectExtent l="0" t="0" r="0" b="9525"/>
                <wp:wrapNone/>
                <wp:docPr id="307" name="Caixa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168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49D9D" w14:textId="77777777" w:rsidR="00BB6138" w:rsidRPr="003F543F" w:rsidRDefault="00BB6138" w:rsidP="00BB613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1BF6EBE" w14:textId="77777777" w:rsidR="00BB6138" w:rsidRPr="003F543F" w:rsidRDefault="00BB6138" w:rsidP="00BB6138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F543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ESCOLA DE GESTÃO E CONTROLE CONSELHEIRO ALCIDES NUNES -</w:t>
                            </w:r>
                            <w:r w:rsidR="006C485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F543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EGC</w:t>
                            </w:r>
                          </w:p>
                          <w:p w14:paraId="08085FA5" w14:textId="77777777" w:rsidR="00BB6138" w:rsidRPr="00056260" w:rsidRDefault="00BB6138" w:rsidP="00BB61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449F0A4" w14:textId="77777777" w:rsidR="00BB6138" w:rsidRPr="00056260" w:rsidRDefault="00BB6138" w:rsidP="00BB61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34D78" id="_x0000_t202" coordsize="21600,21600" o:spt="202" path="m,l,21600r21600,l21600,xe">
                <v:stroke joinstyle="miter"/>
                <v:path gradientshapeok="t" o:connecttype="rect"/>
              </v:shapetype>
              <v:shape id="Caixa de texto 307" o:spid="_x0000_s1026" type="#_x0000_t202" style="position:absolute;margin-left:177.05pt;margin-top:-46.1pt;width:258.4pt;height:5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" stroked="f">
                <v:textbox>
                  <w:txbxContent>
                    <w:p w14:paraId="52249D9D" w14:textId="77777777" w:rsidR="00BB6138" w:rsidRPr="003F543F" w:rsidRDefault="00BB6138" w:rsidP="00BB613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1BF6EBE" w14:textId="77777777" w:rsidR="00BB6138" w:rsidRPr="003F543F" w:rsidRDefault="00BB6138" w:rsidP="00BB6138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F543F">
                        <w:rPr>
                          <w:b/>
                          <w:bCs/>
                          <w:sz w:val="18"/>
                          <w:szCs w:val="18"/>
                        </w:rPr>
                        <w:t>ESCOLA DE GESTÃO E CONTROLE CONSELHEIRO ALCIDES NUNES -</w:t>
                      </w:r>
                      <w:r w:rsidR="006C4857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3F543F">
                        <w:rPr>
                          <w:b/>
                          <w:bCs/>
                          <w:sz w:val="18"/>
                          <w:szCs w:val="18"/>
                        </w:rPr>
                        <w:t>EGC</w:t>
                      </w:r>
                    </w:p>
                    <w:p w14:paraId="08085FA5" w14:textId="77777777" w:rsidR="00BB6138" w:rsidRPr="00056260" w:rsidRDefault="00BB6138" w:rsidP="00BB6138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449F0A4" w14:textId="77777777" w:rsidR="00BB6138" w:rsidRPr="00056260" w:rsidRDefault="00BB6138" w:rsidP="00BB613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14:paraId="613A681A" w14:textId="77777777" w:rsidR="00BB6138" w:rsidRDefault="00BB6138" w:rsidP="00BB6138"/>
    <w:p w14:paraId="18B8A449" w14:textId="77777777" w:rsidR="00B86C89" w:rsidRPr="00602BBC" w:rsidRDefault="00B86C89" w:rsidP="00B86C89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CHAMADA PÚBLICA PARA SUBMISSÃO DE ARTIGOS E PRODUÇÕES TÉCNICAS DA REVISTA DO TCE-PI – EDIÇÃO 2026</w:t>
      </w:r>
    </w:p>
    <w:p w14:paraId="7E833B24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B80BDE1" w14:textId="51A8F9D0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 xml:space="preserve">O Tribunal de Contas do Estado do Piauí (TCE-PI), por meio da Escola de Gestão e Controle Conselheiro Alcides Nunes (EGC), no uso de suas atribuições institucionais, torna público a presente Chamada Pública para Submissão de Artigos </w:t>
      </w:r>
      <w:r w:rsidR="00BE1B4F">
        <w:rPr>
          <w:rFonts w:ascii="Arial" w:hAnsi="Arial" w:cs="Arial"/>
          <w:color w:val="000000" w:themeColor="text1"/>
          <w:sz w:val="24"/>
          <w:szCs w:val="24"/>
        </w:rPr>
        <w:t>científicos</w:t>
      </w:r>
      <w:r w:rsidRPr="00602BBC">
        <w:rPr>
          <w:rFonts w:ascii="Arial" w:hAnsi="Arial" w:cs="Arial"/>
          <w:color w:val="000000" w:themeColor="text1"/>
          <w:sz w:val="24"/>
          <w:szCs w:val="24"/>
        </w:rPr>
        <w:t>, destinada à composição da Revista do TCE-PI – Edição 2026, conforme as disposições a seguir.</w:t>
      </w:r>
    </w:p>
    <w:p w14:paraId="6501267F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1. DO OBJETO</w:t>
      </w:r>
    </w:p>
    <w:p w14:paraId="782EB418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1.1. Selecionar artigos e produções técnicas para publicação na Revista do TCE-PI, Edição 2026, com foco na disseminação de conhecimento técnico, científico e institucional relacionado ao controle externo e à gestão pública.</w:t>
      </w:r>
    </w:p>
    <w:p w14:paraId="32BFF461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2. DA FINALIDADE</w:t>
      </w:r>
    </w:p>
    <w:p w14:paraId="090F0A3A" w14:textId="2838C901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 xml:space="preserve">2.1. Fortalecer a produção e difusão do conhecimento aplicado ao controle externo, </w:t>
      </w:r>
      <w:r w:rsidR="00BE1B4F" w:rsidRPr="00602BBC">
        <w:rPr>
          <w:rFonts w:ascii="Arial" w:hAnsi="Arial" w:cs="Arial"/>
          <w:color w:val="000000" w:themeColor="text1"/>
          <w:sz w:val="24"/>
          <w:szCs w:val="24"/>
        </w:rPr>
        <w:t>controle</w:t>
      </w:r>
      <w:r w:rsidRPr="00602BBC">
        <w:rPr>
          <w:rFonts w:ascii="Arial" w:hAnsi="Arial" w:cs="Arial"/>
          <w:color w:val="000000" w:themeColor="text1"/>
          <w:sz w:val="24"/>
          <w:szCs w:val="24"/>
        </w:rPr>
        <w:t xml:space="preserve"> social e governança pública, à transparência, à inovação e ao aprimoramento da Administração Pública.</w:t>
      </w:r>
    </w:p>
    <w:p w14:paraId="21081682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3. DO PÚBLICO-ALVO</w:t>
      </w:r>
    </w:p>
    <w:p w14:paraId="4E543EFC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3.1 Poderão submeter trabalhos:</w:t>
      </w:r>
    </w:p>
    <w:p w14:paraId="11012783" w14:textId="77777777" w:rsidR="00B86C89" w:rsidRPr="00602BBC" w:rsidRDefault="00B86C89" w:rsidP="00B86C89">
      <w:pPr>
        <w:pStyle w:val="PargrafodaLista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Conselheiros, membros, servidores e colaboradores do TCE-PI;</w:t>
      </w:r>
    </w:p>
    <w:p w14:paraId="0BC4D32F" w14:textId="77777777" w:rsidR="00BE1B4F" w:rsidRDefault="00B86C89" w:rsidP="00B86C89">
      <w:pPr>
        <w:pStyle w:val="PargrafodaLista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E1B4F">
        <w:rPr>
          <w:rFonts w:ascii="Arial" w:hAnsi="Arial" w:cs="Arial"/>
          <w:color w:val="000000" w:themeColor="text1"/>
          <w:sz w:val="24"/>
          <w:szCs w:val="24"/>
        </w:rPr>
        <w:t>Servidores públicos de qualquer esfera ou Poder;</w:t>
      </w:r>
    </w:p>
    <w:p w14:paraId="12D67FB0" w14:textId="6A9C5DBC" w:rsidR="00B86C89" w:rsidRPr="00BE1B4F" w:rsidRDefault="00BE1B4F" w:rsidP="00B86C89">
      <w:pPr>
        <w:pStyle w:val="PargrafodaLista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E1B4F">
        <w:rPr>
          <w:rFonts w:ascii="Arial" w:hAnsi="Arial" w:cs="Arial"/>
          <w:color w:val="000000" w:themeColor="text1"/>
          <w:sz w:val="24"/>
          <w:szCs w:val="24"/>
        </w:rPr>
        <w:t>Pesquisadores, docentes e discentes de graduação e de pós-graduação vinculados a instituições de ensino superior (IES) brasileiras ou estrangeiras.</w:t>
      </w:r>
    </w:p>
    <w:p w14:paraId="49ED4CD1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4. DOS EIXOS TEMÁTICOS</w:t>
      </w:r>
    </w:p>
    <w:p w14:paraId="2FA8CB83" w14:textId="18E67C68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I – Controle Externo, Controle Social</w:t>
      </w:r>
      <w:r w:rsidR="00BE1B4F">
        <w:rPr>
          <w:rFonts w:ascii="Arial" w:hAnsi="Arial" w:cs="Arial"/>
          <w:color w:val="000000" w:themeColor="text1"/>
          <w:sz w:val="24"/>
          <w:szCs w:val="24"/>
        </w:rPr>
        <w:t>,</w:t>
      </w:r>
      <w:r w:rsidRPr="00602BBC">
        <w:rPr>
          <w:rFonts w:ascii="Arial" w:hAnsi="Arial" w:cs="Arial"/>
          <w:color w:val="000000" w:themeColor="text1"/>
          <w:sz w:val="24"/>
          <w:szCs w:val="24"/>
        </w:rPr>
        <w:t xml:space="preserve"> Fiscalização e Avaliação de Políticas Públicas;</w:t>
      </w:r>
    </w:p>
    <w:p w14:paraId="79943568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 xml:space="preserve">II – Governança, </w:t>
      </w:r>
      <w:r w:rsidRPr="00602BBC">
        <w:rPr>
          <w:rFonts w:ascii="Arial" w:hAnsi="Arial" w:cs="Arial"/>
          <w:i/>
          <w:color w:val="000000" w:themeColor="text1"/>
          <w:sz w:val="24"/>
          <w:szCs w:val="24"/>
        </w:rPr>
        <w:t>Compliance</w:t>
      </w:r>
      <w:r w:rsidRPr="00602BBC">
        <w:rPr>
          <w:rFonts w:ascii="Arial" w:hAnsi="Arial" w:cs="Arial"/>
          <w:color w:val="000000" w:themeColor="text1"/>
          <w:sz w:val="24"/>
          <w:szCs w:val="24"/>
        </w:rPr>
        <w:t>, Integridade e Gestão de Riscos;</w:t>
      </w:r>
    </w:p>
    <w:p w14:paraId="45D1C84C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III – Planejamento, Orçamento Público e Responsabilidade Fiscal;</w:t>
      </w:r>
    </w:p>
    <w:p w14:paraId="1BFDECA5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IV – Contabilidade Pública, Auditoria Governamental e Controle Interno;</w:t>
      </w:r>
    </w:p>
    <w:p w14:paraId="776C3208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V – Inovação, Transformação Digital, Inteligência Artificial e Uso de Dados;</w:t>
      </w:r>
    </w:p>
    <w:p w14:paraId="0CC850AD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VI – Educação Corporativa, Capacitação Institucional e Boas Práticas;</w:t>
      </w:r>
    </w:p>
    <w:p w14:paraId="7BCBA262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VII – Governança Ambiental e Social.</w:t>
      </w:r>
    </w:p>
    <w:p w14:paraId="4E2189E1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5. DOS TIPOS DE TRABALHOS</w:t>
      </w:r>
    </w:p>
    <w:p w14:paraId="77B35560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5.1. Serão aceitos:</w:t>
      </w:r>
    </w:p>
    <w:p w14:paraId="35DF3F82" w14:textId="77777777" w:rsidR="00B86C89" w:rsidRPr="00602BBC" w:rsidRDefault="00B86C89" w:rsidP="00B86C8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Artigos científicos: estudos originais com rigor metodológico;</w:t>
      </w:r>
    </w:p>
    <w:p w14:paraId="50942CFA" w14:textId="77777777" w:rsidR="00B86C89" w:rsidRPr="00602BBC" w:rsidRDefault="00B86C89" w:rsidP="00B86C8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Relatos de experiência institucional: descrição de práticas exitosas;</w:t>
      </w:r>
    </w:p>
    <w:p w14:paraId="5F8E48FC" w14:textId="77777777" w:rsidR="00B86C89" w:rsidRPr="00602BBC" w:rsidRDefault="00B86C89" w:rsidP="00B86C8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Estudos de caso: investigações aprofundadas de situações concretas.</w:t>
      </w:r>
    </w:p>
    <w:p w14:paraId="7092E767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6. DAS INSCRIÇÕES E SUBMISSÃO</w:t>
      </w:r>
    </w:p>
    <w:p w14:paraId="4EC43DEC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6.1. As inscrições e submissões deverão ser realizadas exclusivamente por meio do sistema eletrônico da Revista do TCE-PI, no endereço:</w:t>
      </w:r>
    </w:p>
    <w:p w14:paraId="598868F7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hyperlink r:id="rId7" w:history="1">
        <w:r w:rsidRPr="00602BBC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https://revistas.tce.pi.gov.br/index.php/tce/user/register</w:t>
        </w:r>
      </w:hyperlink>
    </w:p>
    <w:p w14:paraId="612FAA97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CB03B0B" w14:textId="47973F86" w:rsidR="00B86C89" w:rsidRPr="00602BBC" w:rsidRDefault="00B86C89" w:rsidP="00B86C89">
      <w:pPr>
        <w:spacing w:line="276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6.2. Para submissão de trabalhos, é obrigatório o cadastro prévio na plataforma Open </w:t>
      </w:r>
      <w:proofErr w:type="spellStart"/>
      <w:r w:rsidRPr="00602BBC">
        <w:rPr>
          <w:rFonts w:ascii="Arial" w:hAnsi="Arial" w:cs="Arial"/>
          <w:color w:val="000000" w:themeColor="text1"/>
          <w:sz w:val="24"/>
          <w:szCs w:val="24"/>
        </w:rPr>
        <w:t>Journal</w:t>
      </w:r>
      <w:proofErr w:type="spellEnd"/>
      <w:r w:rsidRPr="00602BBC">
        <w:rPr>
          <w:rFonts w:ascii="Arial" w:hAnsi="Arial" w:cs="Arial"/>
          <w:color w:val="000000" w:themeColor="text1"/>
          <w:sz w:val="24"/>
          <w:szCs w:val="24"/>
        </w:rPr>
        <w:t xml:space="preserve"> Systems</w:t>
      </w:r>
      <w:r w:rsidR="00BE1B4F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BE1B4F" w:rsidRPr="00602BBC">
        <w:rPr>
          <w:rFonts w:ascii="Arial" w:hAnsi="Arial" w:cs="Arial"/>
          <w:color w:val="000000" w:themeColor="text1"/>
          <w:sz w:val="24"/>
          <w:szCs w:val="24"/>
        </w:rPr>
        <w:t>OJS</w:t>
      </w:r>
      <w:r w:rsidRPr="00602BBC">
        <w:rPr>
          <w:rFonts w:ascii="Arial" w:hAnsi="Arial" w:cs="Arial"/>
          <w:color w:val="000000" w:themeColor="text1"/>
          <w:sz w:val="24"/>
          <w:szCs w:val="24"/>
        </w:rPr>
        <w:t>) da revista. Apenas usuários cadastrados poderão realizar a submissão.</w:t>
      </w:r>
    </w:p>
    <w:p w14:paraId="0FD60D2F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6.3. Após o cadastro, o autor deverá concluir todas as etapas de inscrição e submissão, conforme as orientações do sistema.</w:t>
      </w:r>
    </w:p>
    <w:p w14:paraId="21C4850A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6.4. Serão considerados para avaliação exclusivamente os trabalhos cuja submissão tenha sido finalizada no sistema OJS e confirmada eletronicamente pelo próprio sistema.</w:t>
      </w:r>
    </w:p>
    <w:p w14:paraId="0B30969F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 xml:space="preserve">6.5. Não serão aceitos trabalhos enviados por e-mail ou por qualquer outro meio, exceto em caso de convite pelo Conselho Editorial. </w:t>
      </w:r>
    </w:p>
    <w:p w14:paraId="620EF7E6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6.6. Orienta-se que os autores efetuem a submissão com antecedência, a fim de minimizar riscos decorrentes de instabilidades técnicas ou eventuais falhas no sistema.</w:t>
      </w:r>
    </w:p>
    <w:p w14:paraId="73491DD9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70B123B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7. DAS NORMAS PARA SUBMISSÃO</w:t>
      </w:r>
    </w:p>
    <w:p w14:paraId="39FC497F" w14:textId="77777777" w:rsidR="00BE1B4F" w:rsidRDefault="00B86C89" w:rsidP="00BE1B4F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 xml:space="preserve">As diretrizes para submissão de trabalhos estão disponíveis para consulta no seguinte endereço eletrônico: </w:t>
      </w:r>
    </w:p>
    <w:p w14:paraId="5EC739C6" w14:textId="38BCED90" w:rsidR="00B86C89" w:rsidRPr="00BE1B4F" w:rsidRDefault="00BE1B4F" w:rsidP="00BE1B4F">
      <w:pPr>
        <w:spacing w:line="276" w:lineRule="auto"/>
        <w:rPr>
          <w:rFonts w:ascii="Arial" w:hAnsi="Arial" w:cs="Arial"/>
          <w:b/>
          <w:sz w:val="24"/>
          <w:szCs w:val="24"/>
        </w:rPr>
      </w:pPr>
      <w:hyperlink r:id="rId8" w:history="1">
        <w:r w:rsidRPr="00BE1B4F">
          <w:rPr>
            <w:rStyle w:val="Hyperlink"/>
            <w:rFonts w:ascii="Arial" w:hAnsi="Arial" w:cs="Arial"/>
            <w:b/>
            <w:color w:val="auto"/>
            <w:sz w:val="24"/>
            <w:szCs w:val="24"/>
          </w:rPr>
          <w:t>https://revistas.tce.pi.gov.br/index.php/tce/about/submissions</w:t>
        </w:r>
      </w:hyperlink>
    </w:p>
    <w:p w14:paraId="371BCFEA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1040977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8. DA AVALIAÇÃO</w:t>
      </w:r>
    </w:p>
    <w:p w14:paraId="52EC02AE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8.1. Os manuscritos serão submetidos à avaliação da Comissão Editorial e/ou de avaliadores ad hoc, devidamente designados pela Escola de Gestão e Controle.</w:t>
      </w:r>
    </w:p>
    <w:p w14:paraId="432FAEFE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8.2. Critérios de avaliação:</w:t>
      </w:r>
    </w:p>
    <w:p w14:paraId="175921B0" w14:textId="77777777" w:rsidR="00B86C89" w:rsidRPr="00602BBC" w:rsidRDefault="00B86C89" w:rsidP="00B86C89">
      <w:pPr>
        <w:pStyle w:val="PargrafodaLista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a) Adequação ao escopo da revista e aos eixos temáticos da chamada;</w:t>
      </w:r>
    </w:p>
    <w:p w14:paraId="516E277E" w14:textId="77777777" w:rsidR="00B86C89" w:rsidRPr="00602BBC" w:rsidRDefault="00B86C89" w:rsidP="00B86C89">
      <w:pPr>
        <w:pStyle w:val="PargrafodaLista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b) Relevância científica e/ou institucional do estudo;</w:t>
      </w:r>
    </w:p>
    <w:p w14:paraId="09EDDC5A" w14:textId="77777777" w:rsidR="00B86C89" w:rsidRPr="00602BBC" w:rsidRDefault="00B86C89" w:rsidP="00B86C89">
      <w:pPr>
        <w:pStyle w:val="PargrafodaLista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c) Consistência teórica e rigor metodológico;</w:t>
      </w:r>
    </w:p>
    <w:p w14:paraId="052B186E" w14:textId="77777777" w:rsidR="00B86C89" w:rsidRPr="00602BBC" w:rsidRDefault="00B86C89" w:rsidP="00B86C89">
      <w:pPr>
        <w:pStyle w:val="PargrafodaLista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d) Clareza, coesão e correção textual;</w:t>
      </w:r>
    </w:p>
    <w:p w14:paraId="6154DC1F" w14:textId="77777777" w:rsidR="00B86C89" w:rsidRPr="00602BBC" w:rsidRDefault="00B86C89" w:rsidP="00B86C89">
      <w:pPr>
        <w:pStyle w:val="PargrafodaLista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e) Potencial contribuição para o aprimoramento da gestão pública e do controle externo</w:t>
      </w:r>
    </w:p>
    <w:p w14:paraId="0F8D78E4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8.3. DO RESULTADO</w:t>
      </w:r>
    </w:p>
    <w:p w14:paraId="41637E52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 xml:space="preserve">8.3.1 </w:t>
      </w:r>
      <w:r w:rsidRPr="00602BBC">
        <w:rPr>
          <w:rFonts w:ascii="Arial" w:hAnsi="Arial" w:cs="Arial"/>
          <w:color w:val="000000" w:themeColor="text1"/>
          <w:sz w:val="24"/>
          <w:szCs w:val="24"/>
        </w:rPr>
        <w:t>Ao final do processo de avaliação, o manuscrito poderá receber um dos seguintes pareceres:</w:t>
      </w:r>
    </w:p>
    <w:p w14:paraId="20F1F22C" w14:textId="77777777" w:rsidR="00B86C89" w:rsidRPr="00602BBC" w:rsidRDefault="00B86C89" w:rsidP="00B86C89">
      <w:pPr>
        <w:pStyle w:val="PargrafodaLista"/>
        <w:spacing w:after="0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a) Aprovação;</w:t>
      </w:r>
    </w:p>
    <w:p w14:paraId="7CE4486A" w14:textId="0A520219" w:rsidR="00B86C89" w:rsidRPr="00602BBC" w:rsidRDefault="00B86C89" w:rsidP="00B86C89">
      <w:pPr>
        <w:pStyle w:val="PargrafodaLista"/>
        <w:spacing w:after="0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 xml:space="preserve">b) Aprovação com ajustes, com prazo de </w:t>
      </w:r>
      <w:r w:rsidR="00BE1B4F">
        <w:rPr>
          <w:rFonts w:ascii="Arial" w:hAnsi="Arial" w:cs="Arial"/>
          <w:color w:val="000000" w:themeColor="text1"/>
          <w:sz w:val="24"/>
          <w:szCs w:val="24"/>
        </w:rPr>
        <w:t>quinze dias</w:t>
      </w:r>
      <w:r w:rsidRPr="00602BBC">
        <w:rPr>
          <w:rFonts w:ascii="Arial" w:hAnsi="Arial" w:cs="Arial"/>
          <w:color w:val="000000" w:themeColor="text1"/>
          <w:sz w:val="24"/>
          <w:szCs w:val="24"/>
        </w:rPr>
        <w:t>, contado do envio do e-mail de notificação, para que o autor realize as correções solicitadas, sob pena de rejeição do manuscrito;</w:t>
      </w:r>
    </w:p>
    <w:p w14:paraId="5CBB00D1" w14:textId="77777777" w:rsidR="00B86C89" w:rsidRPr="00602BBC" w:rsidRDefault="00B86C89" w:rsidP="00B86C89">
      <w:pPr>
        <w:pStyle w:val="PargrafodaLista"/>
        <w:spacing w:after="0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c) Rejeição.</w:t>
      </w:r>
    </w:p>
    <w:p w14:paraId="6B169A13" w14:textId="2502B728" w:rsidR="00B86C89" w:rsidRPr="00602BBC" w:rsidRDefault="00B86C89" w:rsidP="00401C76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 xml:space="preserve">8.3.2. </w:t>
      </w:r>
      <w:r w:rsidR="00401C76" w:rsidRPr="00401C76">
        <w:rPr>
          <w:rFonts w:ascii="Arial" w:hAnsi="Arial" w:cs="Arial"/>
          <w:color w:val="000000" w:themeColor="text1"/>
          <w:sz w:val="24"/>
          <w:szCs w:val="24"/>
        </w:rPr>
        <w:t xml:space="preserve">Os autores serão comunicados, por e-mail, no endereço eletrônico cadastrado no sistema OJS, sobre o resultado da avaliação de seus trabalhos, que poderá consistir em </w:t>
      </w:r>
      <w:r w:rsidR="00401C76" w:rsidRPr="00401C76">
        <w:rPr>
          <w:rFonts w:ascii="Arial" w:hAnsi="Arial" w:cs="Arial"/>
          <w:b/>
          <w:bCs/>
          <w:color w:val="000000" w:themeColor="text1"/>
          <w:sz w:val="24"/>
          <w:szCs w:val="24"/>
        </w:rPr>
        <w:t>aprovação</w:t>
      </w:r>
      <w:r w:rsidR="00401C76" w:rsidRPr="00401C7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401C76" w:rsidRPr="00401C76">
        <w:rPr>
          <w:rFonts w:ascii="Arial" w:hAnsi="Arial" w:cs="Arial"/>
          <w:b/>
          <w:bCs/>
          <w:color w:val="000000" w:themeColor="text1"/>
          <w:sz w:val="24"/>
          <w:szCs w:val="24"/>
        </w:rPr>
        <w:t>aprovação com ajustes</w:t>
      </w:r>
      <w:r w:rsidR="00401C76" w:rsidRPr="00401C76">
        <w:rPr>
          <w:rFonts w:ascii="Arial" w:hAnsi="Arial" w:cs="Arial"/>
          <w:color w:val="000000" w:themeColor="text1"/>
          <w:sz w:val="24"/>
          <w:szCs w:val="24"/>
        </w:rPr>
        <w:t xml:space="preserve"> ou </w:t>
      </w:r>
      <w:r w:rsidR="00401C76" w:rsidRPr="00401C76">
        <w:rPr>
          <w:rFonts w:ascii="Arial" w:hAnsi="Arial" w:cs="Arial"/>
          <w:b/>
          <w:bCs/>
          <w:color w:val="000000" w:themeColor="text1"/>
          <w:sz w:val="24"/>
          <w:szCs w:val="24"/>
        </w:rPr>
        <w:t>rejeição</w:t>
      </w:r>
      <w:r w:rsidR="00401C76" w:rsidRPr="00401C76">
        <w:rPr>
          <w:rFonts w:ascii="Arial" w:hAnsi="Arial" w:cs="Arial"/>
          <w:color w:val="000000" w:themeColor="text1"/>
          <w:sz w:val="24"/>
          <w:szCs w:val="24"/>
        </w:rPr>
        <w:t xml:space="preserve">. O Tribunal de Contas do Estado do Piauí (TCE-PI) não se responsabiliza pelo não recebimento da comunicação em decorrência de informações cadastrais </w:t>
      </w:r>
      <w:r w:rsidR="00401C76" w:rsidRPr="00401C76">
        <w:rPr>
          <w:rFonts w:ascii="Arial" w:hAnsi="Arial" w:cs="Arial"/>
          <w:color w:val="000000" w:themeColor="text1"/>
          <w:sz w:val="24"/>
          <w:szCs w:val="24"/>
        </w:rPr>
        <w:lastRenderedPageBreak/>
        <w:t>incorretas, desatualizadas ou incompletas, bem como por falhas na caixa de entrada, filtros de spam ou outros problemas relacionados ao provedor de e-mail do autor.</w:t>
      </w:r>
    </w:p>
    <w:p w14:paraId="5D21B047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8.4. Caberá pedido de reconsideração à Comissão Editorial no prazo de 2 (dois) dias úteis após a divulgação do resultado, exclusivamente em caso de erro material ou de preenchimento.</w:t>
      </w:r>
    </w:p>
    <w:p w14:paraId="70748ADA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1FFBF16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9. DO CRONOGRAMA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87"/>
        <w:gridCol w:w="5007"/>
      </w:tblGrid>
      <w:tr w:rsidR="00B86C89" w:rsidRPr="00602BBC" w14:paraId="15C617DE" w14:textId="77777777" w:rsidTr="00C453CB">
        <w:tc>
          <w:tcPr>
            <w:tcW w:w="0" w:type="auto"/>
            <w:hideMark/>
          </w:tcPr>
          <w:p w14:paraId="0B528C6E" w14:textId="77777777" w:rsidR="00B86C89" w:rsidRPr="00602BBC" w:rsidRDefault="00B86C89" w:rsidP="00C453CB">
            <w:pPr>
              <w:spacing w:after="200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2BB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Etapa</w:t>
            </w:r>
          </w:p>
        </w:tc>
        <w:tc>
          <w:tcPr>
            <w:tcW w:w="5007" w:type="dxa"/>
            <w:hideMark/>
          </w:tcPr>
          <w:p w14:paraId="78E21ED7" w14:textId="77777777" w:rsidR="00B86C89" w:rsidRPr="00602BBC" w:rsidRDefault="00B86C89" w:rsidP="00C453CB">
            <w:pPr>
              <w:spacing w:after="200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02BB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Data</w:t>
            </w:r>
          </w:p>
        </w:tc>
      </w:tr>
      <w:tr w:rsidR="00B86C89" w:rsidRPr="00602BBC" w14:paraId="0C7A0399" w14:textId="77777777" w:rsidTr="00C453CB">
        <w:tc>
          <w:tcPr>
            <w:tcW w:w="0" w:type="auto"/>
            <w:hideMark/>
          </w:tcPr>
          <w:p w14:paraId="6B8E5991" w14:textId="77777777" w:rsidR="00B86C89" w:rsidRPr="00602BBC" w:rsidRDefault="00B86C89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>Publicação da Chamada Pública</w:t>
            </w:r>
          </w:p>
        </w:tc>
        <w:tc>
          <w:tcPr>
            <w:tcW w:w="5007" w:type="dxa"/>
            <w:hideMark/>
          </w:tcPr>
          <w:p w14:paraId="4F0EF92D" w14:textId="26D05A64" w:rsidR="00B86C89" w:rsidRPr="00602BBC" w:rsidRDefault="00401C76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  <w:r w:rsidR="00B86C89"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julho de 2026</w:t>
            </w:r>
          </w:p>
        </w:tc>
      </w:tr>
      <w:tr w:rsidR="00B86C89" w:rsidRPr="00602BBC" w14:paraId="6744E395" w14:textId="77777777" w:rsidTr="00C453CB">
        <w:tc>
          <w:tcPr>
            <w:tcW w:w="0" w:type="auto"/>
            <w:hideMark/>
          </w:tcPr>
          <w:p w14:paraId="3FE8CCAA" w14:textId="77777777" w:rsidR="00B86C89" w:rsidRPr="00602BBC" w:rsidRDefault="00B86C89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>Período de Submissão de Artigos</w:t>
            </w:r>
          </w:p>
        </w:tc>
        <w:tc>
          <w:tcPr>
            <w:tcW w:w="5007" w:type="dxa"/>
            <w:hideMark/>
          </w:tcPr>
          <w:p w14:paraId="6100658E" w14:textId="078E7232" w:rsidR="00B86C89" w:rsidRPr="00602BBC" w:rsidRDefault="00401C76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  <w:r w:rsidR="00B86C89"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julho a 13 de agosto de 2026</w:t>
            </w:r>
          </w:p>
        </w:tc>
      </w:tr>
      <w:tr w:rsidR="00B86C89" w:rsidRPr="00602BBC" w14:paraId="62FB7226" w14:textId="77777777" w:rsidTr="00C453CB">
        <w:tc>
          <w:tcPr>
            <w:tcW w:w="0" w:type="auto"/>
            <w:hideMark/>
          </w:tcPr>
          <w:p w14:paraId="4A2E9C43" w14:textId="77777777" w:rsidR="00B86C89" w:rsidRPr="00602BBC" w:rsidRDefault="00B86C89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>Avaliação por Pares (Double Blind)</w:t>
            </w:r>
          </w:p>
        </w:tc>
        <w:tc>
          <w:tcPr>
            <w:tcW w:w="5007" w:type="dxa"/>
            <w:hideMark/>
          </w:tcPr>
          <w:p w14:paraId="792D895B" w14:textId="2A9401A2" w:rsidR="00B86C89" w:rsidRPr="00602BBC" w:rsidRDefault="00472855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05</w:t>
            </w:r>
            <w:r w:rsidR="00B86C89"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agosto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  <w:r w:rsidR="00B86C89"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setembro de 2026</w:t>
            </w:r>
          </w:p>
        </w:tc>
      </w:tr>
      <w:tr w:rsidR="00B86C89" w:rsidRPr="00602BBC" w14:paraId="63636190" w14:textId="77777777" w:rsidTr="00C453CB">
        <w:tc>
          <w:tcPr>
            <w:tcW w:w="0" w:type="auto"/>
            <w:hideMark/>
          </w:tcPr>
          <w:p w14:paraId="63571304" w14:textId="77777777" w:rsidR="00B86C89" w:rsidRPr="00602BBC" w:rsidRDefault="00B86C89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>Divulgação do Resultado Preliminar</w:t>
            </w:r>
          </w:p>
        </w:tc>
        <w:tc>
          <w:tcPr>
            <w:tcW w:w="5007" w:type="dxa"/>
            <w:hideMark/>
          </w:tcPr>
          <w:p w14:paraId="1E8159EB" w14:textId="62761E42" w:rsidR="00B86C89" w:rsidRPr="00602BBC" w:rsidRDefault="00472855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  <w:r w:rsidR="00B86C89"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setembro de 2026</w:t>
            </w:r>
          </w:p>
        </w:tc>
      </w:tr>
      <w:tr w:rsidR="00B86C89" w:rsidRPr="00602BBC" w14:paraId="68FEFE28" w14:textId="77777777" w:rsidTr="00C453CB">
        <w:tc>
          <w:tcPr>
            <w:tcW w:w="0" w:type="auto"/>
            <w:hideMark/>
          </w:tcPr>
          <w:p w14:paraId="76A2BF4E" w14:textId="77777777" w:rsidR="00B86C89" w:rsidRPr="00602BBC" w:rsidRDefault="00B86C89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>Prazo para Correções dos Autores</w:t>
            </w:r>
          </w:p>
        </w:tc>
        <w:tc>
          <w:tcPr>
            <w:tcW w:w="5007" w:type="dxa"/>
            <w:hideMark/>
          </w:tcPr>
          <w:p w14:paraId="5C92060D" w14:textId="6A7F308B" w:rsidR="00B86C89" w:rsidRPr="00602BBC" w:rsidRDefault="00472855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01</w:t>
            </w:r>
            <w:r w:rsidR="00B86C89"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outubro</w:t>
            </w:r>
            <w:r w:rsidR="00B86C89"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="00B86C89"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outubro de 2026</w:t>
            </w:r>
          </w:p>
        </w:tc>
      </w:tr>
      <w:tr w:rsidR="00B86C89" w:rsidRPr="00602BBC" w14:paraId="79E7AA24" w14:textId="77777777" w:rsidTr="00C453CB">
        <w:tc>
          <w:tcPr>
            <w:tcW w:w="0" w:type="auto"/>
            <w:hideMark/>
          </w:tcPr>
          <w:p w14:paraId="196931C8" w14:textId="77777777" w:rsidR="00B86C89" w:rsidRPr="00602BBC" w:rsidRDefault="00B86C89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>Resultado Final</w:t>
            </w:r>
          </w:p>
        </w:tc>
        <w:tc>
          <w:tcPr>
            <w:tcW w:w="5007" w:type="dxa"/>
            <w:hideMark/>
          </w:tcPr>
          <w:p w14:paraId="73A772AF" w14:textId="7BFD49BE" w:rsidR="00B86C89" w:rsidRPr="00602BBC" w:rsidRDefault="00472855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  <w:r w:rsidR="00B86C89"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outubro de 2026</w:t>
            </w:r>
          </w:p>
        </w:tc>
      </w:tr>
      <w:tr w:rsidR="00B86C89" w:rsidRPr="00602BBC" w14:paraId="19056798" w14:textId="77777777" w:rsidTr="00C453CB">
        <w:tc>
          <w:tcPr>
            <w:tcW w:w="0" w:type="auto"/>
            <w:hideMark/>
          </w:tcPr>
          <w:p w14:paraId="47772FF9" w14:textId="77777777" w:rsidR="00B86C89" w:rsidRPr="00602BBC" w:rsidRDefault="00B86C89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>Publicação da Edição</w:t>
            </w:r>
          </w:p>
        </w:tc>
        <w:tc>
          <w:tcPr>
            <w:tcW w:w="5007" w:type="dxa"/>
            <w:hideMark/>
          </w:tcPr>
          <w:p w14:paraId="427837E7" w14:textId="4CDA9099" w:rsidR="00B86C89" w:rsidRPr="00602BBC" w:rsidRDefault="00472855" w:rsidP="00C453CB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30 </w:t>
            </w:r>
            <w:r w:rsidR="00B86C89"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dezembro</w:t>
            </w:r>
            <w:r w:rsidR="00B86C89" w:rsidRPr="00602B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2026</w:t>
            </w:r>
          </w:p>
        </w:tc>
      </w:tr>
    </w:tbl>
    <w:p w14:paraId="7F64016A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A973F7C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10. DA PUBLICAÇÃO</w:t>
      </w:r>
    </w:p>
    <w:p w14:paraId="576B5B2D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C95B31A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10.1. Os trabalhos aprovados serão publicados na Revista do TCE-PI – Edição 2026, em formato digital e/ou impresso.</w:t>
      </w:r>
    </w:p>
    <w:p w14:paraId="2604B98C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10.2. A submissão implica autorização gratuita para publicação, sem ônus ao TCE-PI e sem geração de direito a remuneração ou qualquer espécie de compensação financeira ao autor.</w:t>
      </w:r>
    </w:p>
    <w:p w14:paraId="1E4F062E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8ACCFC7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10.3 A submissão de artigos ou o aceite de convite para publicação implica a anuência plena e incondicional a todos os termos deste edital.</w:t>
      </w:r>
    </w:p>
    <w:p w14:paraId="78ABE08D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4D28A90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10.4 Ao submeter o artigo, o autor declara que o trabalho submetido é inédito e que não se encontra publicado ou submetido simultaneamente a outro periódico.</w:t>
      </w:r>
    </w:p>
    <w:p w14:paraId="4C1AB491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8DFB10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CE56D3A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11. DA ÉTICA E INTEGRIDADE ACADÊMICA</w:t>
      </w:r>
    </w:p>
    <w:p w14:paraId="689C30CB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lastRenderedPageBreak/>
        <w:t>11.1. Não serão aceitos trabalhos que apresentem indícios de plágio, autoplágio ou quaisquer formas de fraude científica.</w:t>
      </w:r>
    </w:p>
    <w:p w14:paraId="4B08DD12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B33E519" w14:textId="77777777" w:rsidR="00541117" w:rsidRDefault="00541117" w:rsidP="00541117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1117">
        <w:rPr>
          <w:rFonts w:ascii="Arial" w:hAnsi="Arial" w:cs="Arial"/>
          <w:color w:val="000000" w:themeColor="text1"/>
          <w:sz w:val="24"/>
          <w:szCs w:val="24"/>
        </w:rPr>
        <w:t>11.2 Os trabalhos enquadrados nas hipóteses previstas no item 11.1 serão imediatamente arquivados, sem prejuízo das demais sanções cabíveis.</w:t>
      </w:r>
    </w:p>
    <w:p w14:paraId="30B2B2C2" w14:textId="77777777" w:rsidR="00541117" w:rsidRPr="00541117" w:rsidRDefault="00541117" w:rsidP="00541117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E8D336" w14:textId="77777777" w:rsidR="00541117" w:rsidRPr="00541117" w:rsidRDefault="00541117" w:rsidP="00541117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1117">
        <w:rPr>
          <w:rFonts w:ascii="Arial" w:hAnsi="Arial" w:cs="Arial"/>
          <w:color w:val="000000" w:themeColor="text1"/>
          <w:sz w:val="24"/>
          <w:szCs w:val="24"/>
        </w:rPr>
        <w:t>11.3 Caso seja constatada, a qualquer tempo, mesmo após a publicação, a ocorrência de plágio ou de qualquer outra forma de violação aos direitos autorais, o trabalho poderá ser suprimido do meio de divulgação, independentemente da data de sua publicação, sem prejuízo de outras medidas administrativas, éticas ou legais cabíveis.</w:t>
      </w:r>
    </w:p>
    <w:p w14:paraId="1998DA08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7F11264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12. DOS DIREITOS AUTORAIS</w:t>
      </w:r>
    </w:p>
    <w:p w14:paraId="07F55731" w14:textId="4DEE2A46" w:rsidR="00B86C89" w:rsidRDefault="00541117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1117">
        <w:rPr>
          <w:rFonts w:ascii="Arial" w:hAnsi="Arial" w:cs="Arial"/>
          <w:color w:val="000000" w:themeColor="text1"/>
          <w:sz w:val="24"/>
          <w:szCs w:val="24"/>
        </w:rPr>
        <w:t>12.1. Os autores mantêm os direitos autorais sobre suas obras, nos termos da Lei nº 9.610/1998 (Lei de Direitos Autorais), concedendo à Revista do TCE-PI licença não exclusiva para a primeira publicação.</w:t>
      </w:r>
    </w:p>
    <w:p w14:paraId="52D3DF1E" w14:textId="77777777" w:rsidR="00541117" w:rsidRPr="00602BBC" w:rsidRDefault="00541117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1E9737" w14:textId="5B8E3049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12.</w:t>
      </w:r>
      <w:r w:rsidR="00541117">
        <w:rPr>
          <w:rFonts w:ascii="Arial" w:hAnsi="Arial" w:cs="Arial"/>
          <w:color w:val="000000" w:themeColor="text1"/>
          <w:sz w:val="24"/>
          <w:szCs w:val="24"/>
        </w:rPr>
        <w:t>2</w:t>
      </w:r>
      <w:r w:rsidRPr="00602BBC">
        <w:rPr>
          <w:rFonts w:ascii="Arial" w:hAnsi="Arial" w:cs="Arial"/>
          <w:color w:val="000000" w:themeColor="text1"/>
          <w:sz w:val="24"/>
          <w:szCs w:val="24"/>
        </w:rPr>
        <w:t xml:space="preserve">. Após a publicação, os trabalhos serão disponibilizados sob a licença </w:t>
      </w:r>
      <w:proofErr w:type="spellStart"/>
      <w:r w:rsidRPr="00602BBC">
        <w:rPr>
          <w:rFonts w:ascii="Arial" w:hAnsi="Arial" w:cs="Arial"/>
          <w:color w:val="000000" w:themeColor="text1"/>
          <w:sz w:val="24"/>
          <w:szCs w:val="24"/>
        </w:rPr>
        <w:t>Creative</w:t>
      </w:r>
      <w:proofErr w:type="spellEnd"/>
      <w:r w:rsidRPr="00602BBC">
        <w:rPr>
          <w:rFonts w:ascii="Arial" w:hAnsi="Arial" w:cs="Arial"/>
          <w:color w:val="000000" w:themeColor="text1"/>
          <w:sz w:val="24"/>
          <w:szCs w:val="24"/>
        </w:rPr>
        <w:t xml:space="preserve"> Commons Atribuição (CC BY), que permite o compartilhamento, a reprodução, a distribuição e a adaptação da obra, desde que devidamente indicada a autoria e a publicação original na Revista do TCE-PI.</w:t>
      </w:r>
    </w:p>
    <w:p w14:paraId="329BFD76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5576199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b/>
          <w:color w:val="000000" w:themeColor="text1"/>
          <w:sz w:val="24"/>
          <w:szCs w:val="24"/>
        </w:rPr>
        <w:t>13. DAS DISPOSIÇÕES FINAIS</w:t>
      </w:r>
    </w:p>
    <w:p w14:paraId="2447FA3C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13.1. A Escola de Gestão e Controle do Tribunal de Contas do Estado do Piauí Conselheiro Alcides Nunes não se responsabiliza por submissões não concluídas ou não confirmadas no sistema OJS.</w:t>
      </w:r>
    </w:p>
    <w:p w14:paraId="7857867E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CF808A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13.2. Os casos omissos serão resolvidos pelo Conselho Editorial da Revista do TCE-PI.</w:t>
      </w:r>
    </w:p>
    <w:p w14:paraId="43831635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13.3. A submissão do trabalho para avaliação não implica obrigatoriedade de publicação pela Revista.</w:t>
      </w:r>
    </w:p>
    <w:p w14:paraId="16F7D48F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582D818" w14:textId="5186C151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13.</w:t>
      </w:r>
      <w:r w:rsidR="00A01D7D">
        <w:rPr>
          <w:rFonts w:ascii="Arial" w:hAnsi="Arial" w:cs="Arial"/>
          <w:color w:val="000000" w:themeColor="text1"/>
          <w:sz w:val="24"/>
          <w:szCs w:val="24"/>
        </w:rPr>
        <w:t>4</w:t>
      </w:r>
      <w:r w:rsidRPr="00602BBC">
        <w:rPr>
          <w:rFonts w:ascii="Arial" w:hAnsi="Arial" w:cs="Arial"/>
          <w:color w:val="000000" w:themeColor="text1"/>
          <w:sz w:val="24"/>
          <w:szCs w:val="24"/>
        </w:rPr>
        <w:t>. Este Edital entra em vigor na data de sua publicação.</w:t>
      </w:r>
    </w:p>
    <w:p w14:paraId="77A8DABF" w14:textId="77777777" w:rsidR="00B86C89" w:rsidRPr="00602BBC" w:rsidRDefault="00B86C89" w:rsidP="00B86C8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3DCBCE9" w14:textId="77777777" w:rsidR="00B86C89" w:rsidRPr="00602BBC" w:rsidRDefault="00B86C89" w:rsidP="00B86C89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648034B" w14:textId="77777777" w:rsidR="00B86C89" w:rsidRDefault="00B86C89" w:rsidP="00B86C89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02BBC">
        <w:rPr>
          <w:rFonts w:ascii="Arial" w:hAnsi="Arial" w:cs="Arial"/>
          <w:color w:val="000000" w:themeColor="text1"/>
          <w:sz w:val="24"/>
          <w:szCs w:val="24"/>
        </w:rPr>
        <w:t>Teresina (PI), 02 de julho de 2026.</w:t>
      </w:r>
    </w:p>
    <w:p w14:paraId="57FA6505" w14:textId="77777777" w:rsidR="00A01D7D" w:rsidRDefault="00A01D7D" w:rsidP="00B86C89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4334A69" w14:textId="09D8A1F5" w:rsidR="00B86C89" w:rsidRPr="00602BBC" w:rsidRDefault="00A01D7D" w:rsidP="00B86C89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01D7D">
        <w:rPr>
          <w:rFonts w:ascii="Arial" w:hAnsi="Arial" w:cs="Arial"/>
          <w:color w:val="000000" w:themeColor="text1"/>
          <w:sz w:val="24"/>
          <w:szCs w:val="24"/>
        </w:rPr>
        <w:t>Maria Valéria Santos Leal.</w:t>
      </w:r>
    </w:p>
    <w:p w14:paraId="7EBA76DB" w14:textId="77777777" w:rsidR="00B86C89" w:rsidRPr="00602BBC" w:rsidRDefault="00B86C89" w:rsidP="00B86C89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Diretora Executiva </w:t>
      </w:r>
      <w:r w:rsidRPr="00602BBC">
        <w:rPr>
          <w:rFonts w:ascii="Arial" w:hAnsi="Arial" w:cs="Arial"/>
          <w:color w:val="000000" w:themeColor="text1"/>
          <w:sz w:val="24"/>
          <w:szCs w:val="24"/>
        </w:rPr>
        <w:t>da Escola de Gestão e Controle – TCE-PI</w:t>
      </w:r>
    </w:p>
    <w:p w14:paraId="526EB228" w14:textId="77777777" w:rsidR="00B86C89" w:rsidRPr="00602BBC" w:rsidRDefault="00B86C89" w:rsidP="00B86C89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BB59972" w14:textId="77777777" w:rsidR="002C333F" w:rsidRPr="00BB6138" w:rsidRDefault="002C333F" w:rsidP="00BB6138"/>
    <w:sectPr w:rsidR="002C333F" w:rsidRPr="00BB61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C1696" w14:textId="77777777" w:rsidR="00C71791" w:rsidRDefault="00C71791">
      <w:r>
        <w:separator/>
      </w:r>
    </w:p>
  </w:endnote>
  <w:endnote w:type="continuationSeparator" w:id="0">
    <w:p w14:paraId="7BC3D926" w14:textId="77777777" w:rsidR="00C71791" w:rsidRDefault="00C7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040ED" w14:textId="77777777" w:rsidR="00000000" w:rsidRDefault="0000000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1A83" w14:textId="77777777" w:rsidR="00000000" w:rsidRDefault="00BB6138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C008DE1" wp14:editId="6C4FD404">
          <wp:simplePos x="0" y="0"/>
          <wp:positionH relativeFrom="column">
            <wp:posOffset>-1102995</wp:posOffset>
          </wp:positionH>
          <wp:positionV relativeFrom="paragraph">
            <wp:posOffset>-283210</wp:posOffset>
          </wp:positionV>
          <wp:extent cx="7597140" cy="1040765"/>
          <wp:effectExtent l="0" t="0" r="381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140" cy="1040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4827" w14:textId="77777777" w:rsidR="00000000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D539B" w14:textId="77777777" w:rsidR="00C71791" w:rsidRDefault="00C71791">
      <w:r>
        <w:separator/>
      </w:r>
    </w:p>
  </w:footnote>
  <w:footnote w:type="continuationSeparator" w:id="0">
    <w:p w14:paraId="0950F069" w14:textId="77777777" w:rsidR="00C71791" w:rsidRDefault="00C71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22FCF" w14:textId="77777777" w:rsidR="00000000" w:rsidRDefault="000000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D3E69" w14:textId="77777777" w:rsidR="00000000" w:rsidRDefault="00BB613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92B7C9A" wp14:editId="5457E5ED">
          <wp:simplePos x="0" y="0"/>
          <wp:positionH relativeFrom="column">
            <wp:posOffset>-1003935</wp:posOffset>
          </wp:positionH>
          <wp:positionV relativeFrom="paragraph">
            <wp:posOffset>-434340</wp:posOffset>
          </wp:positionV>
          <wp:extent cx="7597140" cy="1132840"/>
          <wp:effectExtent l="0" t="0" r="381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140" cy="1132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E813" w14:textId="77777777" w:rsidR="00000000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867F1"/>
    <w:multiLevelType w:val="hybridMultilevel"/>
    <w:tmpl w:val="94EC85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09041A"/>
    <w:multiLevelType w:val="hybridMultilevel"/>
    <w:tmpl w:val="C51C65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660440">
    <w:abstractNumId w:val="0"/>
  </w:num>
  <w:num w:numId="2" w16cid:durableId="345258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38"/>
    <w:rsid w:val="002C333F"/>
    <w:rsid w:val="00401C76"/>
    <w:rsid w:val="00472855"/>
    <w:rsid w:val="004B6D84"/>
    <w:rsid w:val="00541117"/>
    <w:rsid w:val="00581DC2"/>
    <w:rsid w:val="0063539D"/>
    <w:rsid w:val="006C4857"/>
    <w:rsid w:val="00A01D7D"/>
    <w:rsid w:val="00B86C89"/>
    <w:rsid w:val="00BB6138"/>
    <w:rsid w:val="00BE1B4F"/>
    <w:rsid w:val="00C713AB"/>
    <w:rsid w:val="00C7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F2928"/>
  <w15:docId w15:val="{3464B5B7-2F1D-4507-842E-C7638E7B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61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6138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BB6138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BB613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B6138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6138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B86C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B86C8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B86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E1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tce.pi.gov.br/index.php/tce/about/submission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revistas.tce.pi.gov.br/index.php/tce/user/registe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1190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Júlio Cesar Carvalho Gomes</dc:creator>
  <cp:lastModifiedBy>Revisor</cp:lastModifiedBy>
  <cp:revision>2</cp:revision>
  <dcterms:created xsi:type="dcterms:W3CDTF">2026-07-23T19:10:00Z</dcterms:created>
  <dcterms:modified xsi:type="dcterms:W3CDTF">2026-07-23T19:10:00Z</dcterms:modified>
</cp:coreProperties>
</file>